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8C" w:rsidRPr="0032388C" w:rsidRDefault="0032388C" w:rsidP="0032388C">
      <w:pPr>
        <w:jc w:val="both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E6E6E6"/>
        </w:rPr>
      </w:pPr>
      <w:r w:rsidRPr="0032388C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E6E6E6"/>
        </w:rPr>
        <w:t xml:space="preserve">Статья 282 УК РФ (действующая редакция). </w:t>
      </w:r>
    </w:p>
    <w:p w:rsidR="00AB46C3" w:rsidRPr="0032388C" w:rsidRDefault="0032388C" w:rsidP="0032388C">
      <w:pPr>
        <w:jc w:val="both"/>
        <w:rPr>
          <w:rFonts w:ascii="Times New Roman" w:hAnsi="Times New Roman" w:cs="Times New Roman"/>
          <w:sz w:val="28"/>
          <w:szCs w:val="28"/>
        </w:rPr>
      </w:pPr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 xml:space="preserve">Возбуждение ненависти либо вражды, а равно унижение человеческого достоинства 1. </w:t>
      </w:r>
      <w:proofErr w:type="gramStart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>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«Интернет», лицом после его привлечения к административной ответственности за аналогичное деяние в</w:t>
      </w:r>
      <w:proofErr w:type="gramEnd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 xml:space="preserve"> </w:t>
      </w:r>
      <w:proofErr w:type="gramStart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>течение одного года, — 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лет,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лет, либо лишением свободы на</w:t>
      </w:r>
      <w:proofErr w:type="gramEnd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 xml:space="preserve"> срок от двух до пяти лет. 2. </w:t>
      </w:r>
      <w:proofErr w:type="gramStart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>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«Интернет»: а) с применением насилия или с угрозой его применения;</w:t>
      </w:r>
      <w:proofErr w:type="gramEnd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 xml:space="preserve"> б) лицом с использованием своего служебного положения; </w:t>
      </w:r>
      <w:proofErr w:type="gramStart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>в) организованной группой, — наказываются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лет,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лет, либо лишением свободы на срок</w:t>
      </w:r>
      <w:proofErr w:type="gramEnd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 xml:space="preserve"> от трех до шести лет. Комментарий к</w:t>
      </w:r>
      <w:proofErr w:type="gramStart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 xml:space="preserve"> С</w:t>
      </w:r>
      <w:proofErr w:type="gramEnd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>т. 282 УК РФ В силу ст. ст. 19, 29 Конституции 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ограничений прав граждан по признакам социальной, расовой, национальной, языковой или религиозной принадлежности. Также запрещается разжигание социальной, расовой, национальной и религиозной розни (</w:t>
      </w:r>
      <w:proofErr w:type="gramStart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>ч</w:t>
      </w:r>
      <w:proofErr w:type="gramEnd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 xml:space="preserve">. 5 ст. 13 Конституции). </w:t>
      </w:r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lastRenderedPageBreak/>
        <w:t xml:space="preserve">Комментируемая статья 282 УК РФ представляет собой реализацию конституционного принципа недопустимости экстремизма как деяния, направленного на возбуждение ненависти или вражды. Содержащаяся в ней норма направлена на охрану общественных отношений, гарантирующих признание и уважение достоинства личности независимо от каких-либо физических или социальных признаков, и устанавливает уголовную ответственность не за любые действия, а только за те, которые совершаются с умыслом, направленным на возбуждение ненависти или вражды, а также на унижение достоинства человека или группы лиц, в </w:t>
      </w:r>
      <w:proofErr w:type="gramStart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>связи</w:t>
      </w:r>
      <w:proofErr w:type="gramEnd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 xml:space="preserve"> с чем конституционные права граждан не нарушает, а охраняет . ——————————— Определение КС РФ от 19.02.2009 N 154-О-О «Об отказе в принятии к рассмотрению жалобы гражданина </w:t>
      </w:r>
      <w:proofErr w:type="spellStart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>Чулкина</w:t>
      </w:r>
      <w:proofErr w:type="spellEnd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 xml:space="preserve"> В.А. на нарушение его конституционных прав статьей 282 Уголовного кодекса Российской Федерации». 2. Объектом посягательства выступают общественные отношения в сфере равноправия граждан независимо от их пола, языка, происхождения, рода занятий, национальной, расовой принадлежности или отношения к религии. Бесплатная юридическая консультация по телефонам: 8 (499) 938-53-89 (Москва и МО) 8 (812) 467-95-35 (Санкт-Петербург и ЛО) 8 (800) 302-76-91 (Регионы РФ) 3. С объективной стороны состав преступления состоит в оказании активного воздействия на людей с помощью документов, слов, рисунков и действий, предпринятых с целью побуждения их к совершению определенных действий, зарождению у них решимости и стремления совершить определенные действия или же способствования уже существующему намерению. </w:t>
      </w:r>
      <w:proofErr w:type="gramStart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>Состав преступления является формальным, считается оконченным с момента совершения хотя бы одного действия, направленного на возбуждение ненависти либо вражды, а равно на унижение достоинства человека либо группы лиц по признакам их принадлежности к определенным полу, расе, национальности, языку или в зависимости от происхождения, отношения к религии, принадлежности к какой-либо социальной группе. 4.</w:t>
      </w:r>
      <w:proofErr w:type="gramEnd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 xml:space="preserve"> </w:t>
      </w:r>
      <w:proofErr w:type="gramStart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>Действия, направленные на возбуждение ненависти либо вражды, а равно на унижение достоинства человека или группы лиц по признакам пола, расы, национальности, языка, происхождения, отношения к религии либо принадлежности к какой-либо социальной группе, влекут уголовную ответственность по ч. 1 комментируемой статьи 282 Уголовного кодекса РФ только в том случае, если они совершены публично или с использованием СМИ (например, выступления на собраниях</w:t>
      </w:r>
      <w:proofErr w:type="gramEnd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 xml:space="preserve">, </w:t>
      </w:r>
      <w:proofErr w:type="gramStart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>митингах</w:t>
      </w:r>
      <w:proofErr w:type="gramEnd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 xml:space="preserve">, распространение листовок, плакатов, размещение соответствующей информации в журналах, брошюрах, книгах, в информационно-телекоммуникационных сетях общего пользования, включая сеть Интернет, и </w:t>
      </w:r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lastRenderedPageBreak/>
        <w:t xml:space="preserve">иные подобные действия, в том числе рассчитанные на последующее ознакомление с информацией других лиц). Под враждой следует понимать не только мотивы, но и отношения и действия, проникнутые неприязнью, ненавистью. Унижение чести и достоинства человека или группы лиц представляет собой отрицательную оценку личности в обобщенном виде, направленную на ее дискредитацию, подрыв авторитета человека как в глазах окружающих, так и в своих собственных, так как честь и достоинство — нравственные категории, связанные с оценкой личности окружающими и самооценкой человека в его сознании конкретной личностью . ——————————— Определение </w:t>
      </w:r>
      <w:proofErr w:type="gramStart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>ВС</w:t>
      </w:r>
      <w:proofErr w:type="gramEnd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 xml:space="preserve"> РФ от 08.04.2010 N 65-О10-1. Под действиями, направленными на возбуждение ненависти либо вражды, следует понимать, в частности, высказывания, обосновывающие и (или) утверждающие необходимость геноцида, массовых репрессий, депортаций, совершения иных противоправных действий, в том числе применения насилия, в отношении представителей какой-либо нации, расы, приверженцев той или иной религии и других групп лиц. Критика политических организаций, идеологических и религиозных объединений, политических, идеологических или религиозных убеждений, национальных или религиозных обычаев сама по себе не должна рассматриваться как действие, направленное на возбуждение ненависти или вражды. 5. Публичность предполагает обращение к неопределенному, как правило, широкому кругу лиц. Если такое обращение адресовано одному или нескольким конкретным лицам, то такие действия не образуют публичности. 6. </w:t>
      </w:r>
      <w:proofErr w:type="gramStart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>При установлении в содеянном в отношении должностных лиц (профессиональных политиков) действий, направленных на унижение достоинства человека или группы лиц, судам необходимо учитывать положения ст. ст. 3 и 4 Декларации о свободе политической дискуссии в средствах массовой информации, принятой Комитетом министров Совета Европы 12 февраля 2004 г., и практику Европейского суда по правам человека, согласно которым политические деятели, стремящиеся заручиться общественным</w:t>
      </w:r>
      <w:proofErr w:type="gramEnd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 xml:space="preserve"> мнением, тем самым соглашаются стать объектом общественной политической дискуссии и критики в СМИ; государственные должностные лица могут быть подвергнуты критике в СМИ в отношении того, как они исполняют свои обязанности, поскольку это необходимо для обеспечения гласного и ответственного исполнения ими своих полномочий. Критика в СМИ должностных лиц (профессиональных политиков), их действий и убеждений сама по себе не должна рассматриваться во всех случаях как действие, направленное на унижение достоинства человека или группы лиц, поскольку в отношении указанных лиц пределы допустимой критики шире, чем в </w:t>
      </w:r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lastRenderedPageBreak/>
        <w:t xml:space="preserve">отношении частных лиц (п. 7 Постановления Пленума </w:t>
      </w:r>
      <w:proofErr w:type="gramStart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>ВС</w:t>
      </w:r>
      <w:proofErr w:type="gramEnd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 xml:space="preserve"> РФ от 28.06.2011 N 11). 7. Средствами массовой информации являются средства донесения различного рода информации (визуальной, звуковой, вербальной), рассчитанные на массовую аудиторию и действующие на постоянной основе (</w:t>
      </w:r>
      <w:proofErr w:type="gramStart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>например</w:t>
      </w:r>
      <w:proofErr w:type="gramEnd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 xml:space="preserve"> теле-, радиовещание, газеты, журналы, глобальные компьютерные сети, в том числе Интернет). 8. Возбуждение ненависти, вражды, а равно унижение человеческого достоинства может привести к возникновению массовых беспорядков, вооруженному мятежу и другим преступлениям. В подобных случаях </w:t>
      </w:r>
      <w:proofErr w:type="gramStart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>содеянное</w:t>
      </w:r>
      <w:proofErr w:type="gramEnd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 xml:space="preserve"> следует квалифицировать по совокупности преступлений. Закон не конкретизирует действий, характеризующих объективную сторону преступления, а указывает лишь на их направленность, на возбуждение национальной, расовой или религиозной вражды (призывы к расправе с лицами иной национальности, депортации и т.п.), на унижение национального достоинства (оскорбления, затрагивающие национальные чувства, клевета по расовым или религиозным признакам и т.п.). Это может быть пропаганда исключительности, превосходства либо неполноценности граждан по признаку их отношения к религии, национальной или расовой принадлежности. 9. </w:t>
      </w:r>
      <w:proofErr w:type="gramStart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>Не является преступлением, предусмотренным комментируемой статьей, высказывание суждений и умозаключений, использующих факты межнациональных, межконфессиональных или иных социальных отношений в научных или политических дискуссиях и текстах и не преследующих цели возбудить ненависть либо вражду, а равно унизить достоинство человека либо группы лиц по признакам пола, расы, национальности, языка, происхождения, отношения к религии, принадлежности к какой-либо социальной группе (п. 8 Постановления Пленума</w:t>
      </w:r>
      <w:proofErr w:type="gramEnd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 xml:space="preserve"> </w:t>
      </w:r>
      <w:proofErr w:type="gramStart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>ВС</w:t>
      </w:r>
      <w:proofErr w:type="gramEnd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 xml:space="preserve"> РФ от 28.06.2011 N 11). 10. Субъектом деяния является физическое, вменяемое лицо, достигшее возраста 16 лет. 11. Преступление совершается только с прямым умыслом и с целью возбудить ненависть либо вражду, а также унизить достоинство человека либо группы лиц по признакам пола, расы, национальности, языка, происхождения, отношения к религии, принадлежности к какой-либо социальной группе. Вопрос о наличии в действиях лица, распространяющего материалы, включенные в опубликованный федеральный список экстремистских материалов, признаков преступления или административного деликта решается в зависимости от направленности умысла лица (п. 8 Постановления Пленума </w:t>
      </w:r>
      <w:proofErr w:type="gramStart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>ВС</w:t>
      </w:r>
      <w:proofErr w:type="gramEnd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 xml:space="preserve"> РФ от 28.06.2011 N 11). </w:t>
      </w:r>
      <w:proofErr w:type="gramStart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 xml:space="preserve">При решении вопроса о разграничении комментируемого состава преступления со смежными, предусмотренными п. «л» ч. 2 ст. 105, п. «е» ч. 2 ст. 111, п. «е» ч. 2 ст. 112 УК и другими, следует иметь в виду, что насилие, применяемое при совершении преступления, </w:t>
      </w:r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lastRenderedPageBreak/>
        <w:t>предусмотренного комментируемой статьей, является не только выражением ненависти в отношении конкретного потерпевшего, но и направлено на достижение специальной</w:t>
      </w:r>
      <w:proofErr w:type="gramEnd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 xml:space="preserve"> цели — возбуждение ненависти или вражды в других людях (о чем, например, может свидетельствовать применение в общественных местах в присутствии посторонних лиц насилия в отношении потерпевшего (потерпевших) по признаку принадлежности к определенной расе или национальности, сопровождаемое расистскими или националистическими высказываниями). 12. Часть 2 комментируемой статьи 282 УК предусматривает квалифицирующие признаки преступления. Прежде </w:t>
      </w:r>
      <w:proofErr w:type="gramStart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>всего</w:t>
      </w:r>
      <w:proofErr w:type="gramEnd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 xml:space="preserve"> это совершение описанных в ч. 1 данной статьи действий, с применением насилия или угрозой его применения. Имеется в виду как физическое, так и психическое насилие (угроза). Степень насилия закон не указывает, следовательно, она может быть любой и влияния на квалификацию не оказывает. Однако</w:t>
      </w:r>
      <w:proofErr w:type="gramStart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>,</w:t>
      </w:r>
      <w:proofErr w:type="gramEnd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 xml:space="preserve"> если насилие привело к убийству потерпевшего или причинению тяжкого вреда здоровью, то содеянное следует квалифицировать по совокупности преступлений. </w:t>
      </w:r>
      <w:proofErr w:type="gramStart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>Насилие, применяемое при совершении преступления, предусмотренного комментируемой статьей, является не только выражением ненависти в отношении конкретного потерпевшего, но и направлено на достижение специальной цели — возбуждение ненависти или вражды в других людях (о чем, например, может свидетельствовать применение в общественных местах в присутствии посторонних лиц насилия в отношении потерпевшего (потерпевших) по признаку принадлежности к определенной расе или национальности, сопровождаемое расистскими или</w:t>
      </w:r>
      <w:proofErr w:type="gramEnd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 xml:space="preserve"> националистическими высказываниями) (п. 9 Постановления Пленума </w:t>
      </w:r>
      <w:proofErr w:type="gramStart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>ВС</w:t>
      </w:r>
      <w:proofErr w:type="gramEnd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 xml:space="preserve"> РФ от 28.06.2011 N 11). Совершение данного преступления лицом с использованием служебного положения (специальный субъект) предполагает, что эти действия выполняют не только должностные, но и любые другие лица, чье служебное положение позволяет им использовать его для совершения данного преступления. </w:t>
      </w:r>
      <w:proofErr w:type="gramStart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>К лицам, использующим свое служебное положение, относятся, в частности, должностные лица, обладающие признаками, предусмотренными примечанием 1 к ст. 285 УК России, государственные или муниципальные служащие, не являющиеся должностными лицами, а также иные лица, отвечающие требованиям, предусмотренным примечанием 1 к ст. 201 УК.</w:t>
      </w:r>
      <w:proofErr w:type="gramEnd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 xml:space="preserve"> </w:t>
      </w:r>
      <w:proofErr w:type="gramStart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 xml:space="preserve">Использование служебного положения (п. «б» ч. 2 ст. 282 и ч. 3 ст. 282.1 УК) выражается не только в умышленном использовании указанными выше лицами своих служебных полномочий, но и в оказании влияния исходя из значимости и авторитета занимаемой ими должности на других лиц в целях совершения ими действий, направленных, в частности, на </w:t>
      </w:r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lastRenderedPageBreak/>
        <w:t>возбуждение ненависти либо вражды, а также на унижение</w:t>
      </w:r>
      <w:proofErr w:type="gramEnd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 xml:space="preserve">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группе. Квалифицирующим признаком является также совершение преступления организованной группой. 13. Рассматриваемое преступление согласно закону (</w:t>
      </w:r>
      <w:proofErr w:type="gramStart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>ч</w:t>
      </w:r>
      <w:proofErr w:type="gramEnd"/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>. 3 ст. 15 УК) относится к преступлениям средней тяжести.</w:t>
      </w:r>
      <w:r w:rsidRPr="0032388C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32388C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32388C">
        <w:rPr>
          <w:rFonts w:ascii="Times New Roman" w:hAnsi="Times New Roman" w:cs="Times New Roman"/>
          <w:color w:val="444444"/>
          <w:sz w:val="28"/>
          <w:szCs w:val="28"/>
          <w:shd w:val="clear" w:color="auto" w:fill="E6E6E6"/>
        </w:rPr>
        <w:t>Источник: </w:t>
      </w:r>
      <w:hyperlink r:id="rId4" w:history="1">
        <w:r w:rsidRPr="0032388C">
          <w:rPr>
            <w:rStyle w:val="a3"/>
            <w:rFonts w:ascii="Times New Roman" w:hAnsi="Times New Roman" w:cs="Times New Roman"/>
            <w:color w:val="1078A7"/>
            <w:sz w:val="28"/>
            <w:szCs w:val="28"/>
            <w:bdr w:val="none" w:sz="0" w:space="0" w:color="auto" w:frame="1"/>
            <w:shd w:val="clear" w:color="auto" w:fill="E6E6E6"/>
          </w:rPr>
          <w:t>https://stykrf.ru/282</w:t>
        </w:r>
      </w:hyperlink>
    </w:p>
    <w:sectPr w:rsidR="00AB46C3" w:rsidRPr="0032388C" w:rsidSect="00AB4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32388C"/>
    <w:rsid w:val="0032388C"/>
    <w:rsid w:val="00AB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8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ykrf.ru/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2025</Words>
  <Characters>11544</Characters>
  <Application>Microsoft Office Word</Application>
  <DocSecurity>0</DocSecurity>
  <Lines>96</Lines>
  <Paragraphs>27</Paragraphs>
  <ScaleCrop>false</ScaleCrop>
  <Company>BT</Company>
  <LinksUpToDate>false</LinksUpToDate>
  <CharactersWithSpaces>13542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Director</dc:creator>
  <cp:keywords/>
  <dc:description/>
  <cp:lastModifiedBy>Deputy Director</cp:lastModifiedBy>
  <cp:revision>3</cp:revision>
  <dcterms:created xsi:type="dcterms:W3CDTF">2023-12-19T07:19:00Z</dcterms:created>
  <dcterms:modified xsi:type="dcterms:W3CDTF">2023-12-19T07:20:00Z</dcterms:modified>
</cp:coreProperties>
</file>